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val="en-US" w:eastAsia="zh-CN"/>
        </w:rPr>
      </w:pPr>
      <w:bookmarkStart w:id="0" w:name="_GoBack"/>
      <w:bookmarkEnd w:id="0"/>
      <w:r>
        <w:rPr>
          <w:rFonts w:hint="eastAsia" w:asciiTheme="majorEastAsia" w:hAnsiTheme="majorEastAsia" w:eastAsiaTheme="majorEastAsia" w:cstheme="majorEastAsia"/>
          <w:b/>
          <w:bCs/>
          <w:sz w:val="36"/>
          <w:szCs w:val="36"/>
          <w:lang w:val="en-US" w:eastAsia="zh-CN"/>
        </w:rPr>
        <w:t>中国国际航空股份有限公司西南分公司</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运行控制区消防室外给水管网施工质量要求</w:t>
      </w:r>
    </w:p>
    <w:p>
      <w:pPr>
        <w:jc w:val="center"/>
        <w:rPr>
          <w:rFonts w:hint="eastAsia" w:asciiTheme="majorEastAsia" w:hAnsiTheme="majorEastAsia" w:eastAsiaTheme="majorEastAsia" w:cstheme="majorEastAsia"/>
          <w:b/>
          <w:bCs/>
          <w:sz w:val="36"/>
          <w:szCs w:val="36"/>
          <w:lang w:val="en-US" w:eastAsia="zh-CN"/>
        </w:rPr>
      </w:pPr>
    </w:p>
    <w:p>
      <w:pPr>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根据民航西南管理局监管局和机场围界管理对隔离区施工申报材料的要求，为保证工程的顺利实施，就本项目一些针对性的问题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做如下说明：</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车行道管沟分区域施工，保障车辆正常出入。施工时施工单位进行围挡，并设置警示标志，做好防护。路面破除产生的建渣及浮土及时进行覆盖，施工单位应采取相应措施，杜绝扬尘，满足政府相关规定。</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路面破除开挖后原土掺生石灰夯实，采用C10混凝土浇筑100m垫层，在垫层上砌筑管沟，管沟抹灰应满足规范要求。沟盖板应值筋采用C25混凝土现浇预制，满足建设方要求（过重车，噪音小）。</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阀门井按标准图集05S502施工，井座井盖按设计要求施工，管沟按标准图集04S531-2施工。</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沿绿化带明敷设管道的管道支架安装时应做地基处理，所有管道支架应采用镀锌型钢制作，所有连接螺栓（包括阀门螺栓）、紧固件等均采用镀锌件，阀门采用不锈钢或全铜阀芯。</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路面恢复时路面基层应采用石灰、煤渣（灰煤粉）、碎石、砂等按规范比例填充压实。</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进入机坪控制区内施工应服从双流机场的管理，施工人员按要求办理出入证。</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道敷设入机坪控制区时需拆除控制区围界，施工方案应编制拆除恢复围界的专项方案。方案应体现围界拆除方法，拆除后保护措施、施工后恢复方法，如不能及时恢复应体现保护措施，如需破坏局部围界，还应体现破除部分围界加固的措施，专项方案应满足机坪控制区围界的技术标准及管理办法。施工时，应提前向建设单位及机坪控制区管理方提出书面申请，并提交拆除恢复围界的专项方案，经批准后方可实施。</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运行区和机坪控制区内施工应有相关的安全措施，以保证安全区内的施工过程处于相关的安全监督之下进行。</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隐蔽工序隐蔽前应通知建设单位及监理单位验收，现场验收合格后方可隐蔽，进入下道工序施工。</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进入机坪控制区内施工应遵守机场FOD（外来物）管理规定。</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工程需动火，应提前办理好动火证，方可施工。</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材料要求：</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所有施工材料应采用中高品质品牌，中标单位施工前应提供材料品牌及有效的质量证明文件，由建设单位确认后方可用于本工程施工。</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上述内容应体现在各投标意向单位编制的施工方案中，中标单位施工方案需提交民航局审批，严格按照审批后的施工方案进行施工。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EDB82"/>
    <w:multiLevelType w:val="singleLevel"/>
    <w:tmpl w:val="542EDB8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B1EE8"/>
    <w:rsid w:val="02AC77FE"/>
    <w:rsid w:val="02B20A95"/>
    <w:rsid w:val="11DB0EE3"/>
    <w:rsid w:val="156A4D85"/>
    <w:rsid w:val="19E91568"/>
    <w:rsid w:val="215C74ED"/>
    <w:rsid w:val="265D606F"/>
    <w:rsid w:val="323E55F5"/>
    <w:rsid w:val="36CC425A"/>
    <w:rsid w:val="3E3242AD"/>
    <w:rsid w:val="49B935CC"/>
    <w:rsid w:val="4C746CA4"/>
    <w:rsid w:val="55387E2E"/>
    <w:rsid w:val="57D67612"/>
    <w:rsid w:val="5CB10FE2"/>
    <w:rsid w:val="5E442AC7"/>
    <w:rsid w:val="660F32EE"/>
    <w:rsid w:val="67CE6928"/>
    <w:rsid w:val="6A9547D5"/>
    <w:rsid w:val="724B1EE8"/>
    <w:rsid w:val="75E213C3"/>
    <w:rsid w:val="7E0E3E58"/>
    <w:rsid w:val="7E84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2021-12-04T11:09:00Z</dcterms:created>
  <dc:creator>波哥</dc:creator>
  <cp:lastModifiedBy>张桁硕</cp:lastModifiedBy>
  <dcterms:modified xsi:type="dcterms:W3CDTF">2021-12-09T04:13:50Z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E7EE2EB4319342A5B88FF2642FEF02E0</vt:lpwstr>
  </property>
</Properties>
</file>